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F1F" w:rsidRDefault="00C15F1F" w:rsidP="00C15F1F">
      <w:pPr>
        <w:pStyle w:val="gray"/>
        <w:pBdr>
          <w:bottom w:val="single" w:sz="6" w:space="0" w:color="CCCCCC"/>
        </w:pBdr>
        <w:shd w:val="clear" w:color="auto" w:fill="FFFFFF"/>
        <w:spacing w:before="0" w:beforeAutospacing="0" w:after="192" w:afterAutospacing="0" w:line="300" w:lineRule="atLeast"/>
        <w:rPr>
          <w:rStyle w:val="Strong"/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2013-14 </w:t>
      </w:r>
      <w:bookmarkStart w:id="0" w:name="_GoBack"/>
      <w:bookmarkEnd w:id="0"/>
      <w:r>
        <w:rPr>
          <w:rStyle w:val="Strong"/>
          <w:rFonts w:ascii="Arial" w:hAnsi="Arial" w:cs="Arial"/>
          <w:color w:val="333333"/>
          <w:sz w:val="20"/>
          <w:szCs w:val="20"/>
        </w:rPr>
        <w:t>Contributions by Rose-Hulman Faculty to Furthering Math, Science, and Engineering Education</w:t>
      </w:r>
    </w:p>
    <w:p w:rsidR="00C15F1F" w:rsidRDefault="00C15F1F" w:rsidP="00C15F1F">
      <w:pPr>
        <w:pStyle w:val="gray"/>
        <w:pBdr>
          <w:bottom w:val="single" w:sz="6" w:space="0" w:color="CCCCCC"/>
        </w:pBdr>
        <w:shd w:val="clear" w:color="auto" w:fill="FFFFFF"/>
        <w:spacing w:before="0" w:beforeAutospacing="0" w:after="192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Frontiers in Education, October 2014, Madrid</w:t>
      </w:r>
    </w:p>
    <w:p w:rsidR="00C15F1F" w:rsidRDefault="00C15F1F" w:rsidP="00C15F1F">
      <w:pPr>
        <w:pStyle w:val="NormalWeb"/>
        <w:shd w:val="clear" w:color="auto" w:fill="FFFFFF"/>
        <w:spacing w:before="0" w:beforeAutospacing="0" w:after="192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only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RHIT authors listed – see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4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conference program</w:t>
        </w:r>
        <w:r>
          <w:rPr>
            <w:rStyle w:val="apple-converted-space"/>
            <w:rFonts w:ascii="Arial" w:hAnsi="Arial" w:cs="Arial"/>
            <w:color w:val="800000"/>
            <w:sz w:val="20"/>
            <w:szCs w:val="20"/>
            <w:u w:val="single"/>
          </w:rPr>
          <w:t> </w:t>
        </w:r>
      </w:hyperlink>
      <w:r>
        <w:rPr>
          <w:rFonts w:ascii="Arial" w:hAnsi="Arial" w:cs="Arial"/>
          <w:color w:val="333333"/>
          <w:sz w:val="20"/>
          <w:szCs w:val="20"/>
        </w:rPr>
        <w:t>for complete citation information)</w:t>
      </w:r>
      <w:r>
        <w:rPr>
          <w:rFonts w:ascii="Arial" w:hAnsi="Arial" w:cs="Arial"/>
          <w:color w:val="333333"/>
          <w:sz w:val="20"/>
          <w:szCs w:val="20"/>
        </w:rPr>
        <w:br/>
        <w:t>Richard Layton: Your Data Deserve Better Than Pies and Bars: An R Graphics Workshop for the Timid.</w:t>
      </w:r>
      <w:r>
        <w:rPr>
          <w:rFonts w:ascii="Arial" w:hAnsi="Arial" w:cs="Arial"/>
          <w:color w:val="333333"/>
          <w:sz w:val="20"/>
          <w:szCs w:val="20"/>
        </w:rPr>
        <w:br/>
        <w:t>Richard Layton and Rich House: Promoting More Effective Communication of Stories in the Data.</w:t>
      </w:r>
      <w:r>
        <w:rPr>
          <w:rFonts w:ascii="Arial" w:hAnsi="Arial" w:cs="Arial"/>
          <w:color w:val="333333"/>
          <w:sz w:val="20"/>
          <w:szCs w:val="20"/>
        </w:rPr>
        <w:br/>
        <w:t>Richard Layton: A Disciplinary Comparison of Trajectories of U.S.A. Engineering Students.</w:t>
      </w:r>
    </w:p>
    <w:p w:rsidR="00C15F1F" w:rsidRDefault="00C15F1F" w:rsidP="00C15F1F">
      <w:pPr>
        <w:pStyle w:val="gray"/>
        <w:pBdr>
          <w:bottom w:val="single" w:sz="6" w:space="0" w:color="CCCCCC"/>
        </w:pBdr>
        <w:shd w:val="clear" w:color="auto" w:fill="FFFFFF"/>
        <w:spacing w:before="0" w:beforeAutospacing="0" w:after="192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IEEE International Professional Communication Conference, October 2014, Pittsburgh</w:t>
      </w:r>
    </w:p>
    <w:p w:rsidR="00C15F1F" w:rsidRDefault="00C15F1F" w:rsidP="00C15F1F">
      <w:pPr>
        <w:pStyle w:val="NormalWeb"/>
        <w:shd w:val="clear" w:color="auto" w:fill="FFFFFF"/>
        <w:spacing w:before="0" w:beforeAutospacing="0" w:after="192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only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RHIT authors listed – see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5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conference program</w:t>
        </w:r>
        <w:r>
          <w:rPr>
            <w:rStyle w:val="apple-converted-space"/>
            <w:rFonts w:ascii="Arial" w:hAnsi="Arial" w:cs="Arial"/>
            <w:color w:val="800000"/>
            <w:sz w:val="20"/>
            <w:szCs w:val="20"/>
            <w:u w:val="single"/>
          </w:rPr>
          <w:t> </w:t>
        </w:r>
      </w:hyperlink>
      <w:r>
        <w:rPr>
          <w:rFonts w:ascii="Arial" w:hAnsi="Arial" w:cs="Arial"/>
          <w:color w:val="333333"/>
          <w:sz w:val="20"/>
          <w:szCs w:val="20"/>
        </w:rPr>
        <w:t>for complete citation information)</w:t>
      </w:r>
      <w:r>
        <w:rPr>
          <w:rFonts w:ascii="Arial" w:hAnsi="Arial" w:cs="Arial"/>
          <w:color w:val="333333"/>
          <w:sz w:val="20"/>
          <w:szCs w:val="20"/>
        </w:rPr>
        <w:br/>
        <w:t>Rich House, Jessica Livingston, Richard Layton, and Sean Moseley: Engineering Ethos in Environmental Public Policy Deliberation (Lufkin Award for Best Paper).</w:t>
      </w:r>
      <w:r>
        <w:rPr>
          <w:rFonts w:ascii="Arial" w:hAnsi="Arial" w:cs="Arial"/>
          <w:color w:val="333333"/>
          <w:sz w:val="20"/>
          <w:szCs w:val="20"/>
        </w:rPr>
        <w:br/>
        <w:t>Julia Williams and Rich House: What Makes Teamwork Work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?: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Development of an Observation Protocol Rubric for Evaluating Teamwork.</w:t>
      </w:r>
    </w:p>
    <w:p w:rsidR="00C15F1F" w:rsidRDefault="00C15F1F" w:rsidP="00C15F1F">
      <w:pPr>
        <w:pStyle w:val="gray"/>
        <w:pBdr>
          <w:bottom w:val="single" w:sz="6" w:space="0" w:color="CCCCCC"/>
        </w:pBdr>
        <w:shd w:val="clear" w:color="auto" w:fill="FFFFFF"/>
        <w:spacing w:before="0" w:beforeAutospacing="0" w:after="192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American Society for Engineering Education, June 2014, Indianapolis</w:t>
      </w:r>
    </w:p>
    <w:p w:rsidR="00C15F1F" w:rsidRDefault="00C15F1F" w:rsidP="00C15F1F">
      <w:pPr>
        <w:pStyle w:val="NormalWeb"/>
        <w:shd w:val="clear" w:color="auto" w:fill="FFFFFF"/>
        <w:spacing w:before="0" w:beforeAutospacing="0" w:after="192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only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RHIT authors listed – see abstract linked below for complete citation information)</w:t>
      </w:r>
      <w:r>
        <w:rPr>
          <w:rFonts w:ascii="Arial" w:hAnsi="Arial" w:cs="Arial"/>
          <w:color w:val="333333"/>
          <w:sz w:val="20"/>
          <w:szCs w:val="20"/>
        </w:rPr>
        <w:br/>
        <w:t xml:space="preserve">Renee Rogge, Glen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Livesay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Jameel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Ahmed, Bill Kline, Rob Bunch, and Mike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Wollowski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6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The Innovation Canvas as a Teaching Tool in Capstone Design: A Reverse-Engineering Case Study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KC Dee, Glen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Livesay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and Julia Williams: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7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Preparing Your Teaching Portfolio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Anneliese Watt, Scott Kirkpatrick, and Ashley Bernal: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8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What's in the Soup? Auto-</w:t>
        </w:r>
        <w:proofErr w:type="spellStart"/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ethnograhies</w:t>
        </w:r>
        <w:proofErr w:type="spellEnd"/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 xml:space="preserve"> from an Engineer, a Physicist, and an English Professor Regarding a Successful Multidisciplinary Grand Challenge Program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Scott Kirkpatrick,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Maarij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Syed, and Richard Liptak: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9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Optical Filter Design, Fabrication and Characterization; A Multifaceted Approach to Project- Based Curriculum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Kevin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Sutterer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0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Geology for Civil and Environmental Engineers – Setting Priorities, Developing Desk Study Skills, and Case Study-Based Learning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Ella Ingram, Rich House, Steve Chenoweth, KC Dee,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Jameel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Ahmed, Julia Williams, Craig Downing, and Don Richards: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1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From Faculty to Change Agent: Lessons Learned in the Development and Implementation of a Change Workshop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Tina Hudson: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2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Developing Critical Thinking Skills in a Mixed-Signal Test and Product Engineering Course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Julia Williams, Caroline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Carvill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Rich House, Jessica Livingston, and Anneliese Watt: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3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The Grandest Challenge: Models for Communication Development in Technical Contexts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Jim Hanson, John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Aidoo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Kyle Kershaw, Matt Lovell: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4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Structural Engineering Practicum: The First Course in a Master’s Program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Paul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Leisher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Scott Kirkpatrick, Richard Liptak, Sergio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Granieri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and Rob Bunch: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5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An Activity in Design for Manufacturability – Concept Generation Through Volume Production in Less Than Three Hours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Jameel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Ahmed, Renee Rogge, Bill Kline, Rob Bunch, Tom Mason, Mike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Wollowski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and Glen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Livesay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6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The Innovation Canvas: An Instructor's Guide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Mario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Simoni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Bill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Schindel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Xiaoyan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Mu, Dan Moore, and Wayne Padgett: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7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Practicing and Assessing Formal Systems Competencies in ECE Senior Design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lastRenderedPageBreak/>
        <w:t>Pat Carlson: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8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Using Engineering to Address the Common Core Standards: A Four-Week Workshop (Curriculum Exchange)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Sean Moseley: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9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Honest Expert Solutions Towards Cognitive Apprenticeship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Eva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Andrijcic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Bill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Schindel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and Craig Downing: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0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Preparing Our Graduates to be More Effective Leaders In a World of Systems-Oriented Risk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Ashley Bernal, Scott Kirkpatrick, and Bill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Schindel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1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Introducing Systems Competencies During Undergraduate Design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Bill Kline and Bill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Schindel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2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The Innovation Competencies - Implications for Educating the Engineer of the Future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Dan Kawano: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3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Video-based Online Learning: The Other Side of the Looking Glass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Matt Lovell: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4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Transfer Effects of Challenge-Based Lessons in an Undergraduate Dynamics Course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Jennifer Mueller Price: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5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Get Your Feet Wet! – Experiential Learning Activities along Lost Creek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Mario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Simoni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6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Data Mining to Help Determine Sources of Difficulty in an Introductory Continuous-Time Signals and Systems Course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John Mirth: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7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Capstone Project in a Freshman Solid Modeling Course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Carlotta Berry: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8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Women of Color Engineering Faculty: An Examination of the Experiences and the Numbers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Ella Ingram: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29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Graduate Student and Faculty Member: An Exploration of Career and Personal Decisions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Richard Layton: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30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Understanding Diverse Pathways: Disciplinary Trajectories of Engineering Students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Richard Layton: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31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Student Demographics and Outcomes in Mechanical and Aerospace Engineering Including Migration between the Disciplines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Jay McCormack: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32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Role of Artifacts in Creating a Self-Renewing Design and Manufacturing Community of Practice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Jay McCormack: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33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Scenario and Scoring Sheet Development for Engineering Professional Skill Assessment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Jay McCormack: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34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Using the EPSA Rubric to Evaluate Student Work in a Senior Level Professional Issues Course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Deborah Walter: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35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Collaborative Research: Center for Mobile Hands-on STEM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Richard Layton: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36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Characterizing and Modeling the Experience of Transfer Students in Engineering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Richard Layton: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37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SMARTER Teamwork: System for Management, Assessment, Research, Training, Education, and Remediation for Teamwork</w:t>
        </w:r>
      </w:hyperlink>
    </w:p>
    <w:p w:rsidR="00C15F1F" w:rsidRDefault="00C15F1F" w:rsidP="00C15F1F">
      <w:pPr>
        <w:pStyle w:val="gray"/>
        <w:pBdr>
          <w:bottom w:val="single" w:sz="6" w:space="0" w:color="CCCCCC"/>
        </w:pBdr>
        <w:shd w:val="clear" w:color="auto" w:fill="FFFFFF"/>
        <w:spacing w:before="0" w:beforeAutospacing="0" w:after="192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Frontiers in Education, October 2013, Oklahoma City</w:t>
      </w:r>
    </w:p>
    <w:p w:rsidR="00C15F1F" w:rsidRDefault="00C15F1F" w:rsidP="00C15F1F">
      <w:pPr>
        <w:pStyle w:val="NormalWeb"/>
        <w:shd w:val="clear" w:color="auto" w:fill="FFFFFF"/>
        <w:spacing w:before="0" w:beforeAutospacing="0" w:after="192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only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RHIT authors listed – see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38" w:history="1">
        <w:r>
          <w:rPr>
            <w:rStyle w:val="Hyperlink"/>
            <w:rFonts w:ascii="Arial" w:hAnsi="Arial" w:cs="Arial"/>
            <w:color w:val="800000"/>
            <w:sz w:val="20"/>
            <w:szCs w:val="20"/>
          </w:rPr>
          <w:t>conference program</w:t>
        </w:r>
        <w:r>
          <w:rPr>
            <w:rStyle w:val="apple-converted-space"/>
            <w:rFonts w:ascii="Arial" w:hAnsi="Arial" w:cs="Arial"/>
            <w:color w:val="800000"/>
            <w:sz w:val="20"/>
            <w:szCs w:val="20"/>
            <w:u w:val="single"/>
          </w:rPr>
          <w:t> </w:t>
        </w:r>
      </w:hyperlink>
      <w:r>
        <w:rPr>
          <w:rFonts w:ascii="Arial" w:hAnsi="Arial" w:cs="Arial"/>
          <w:color w:val="333333"/>
          <w:sz w:val="20"/>
          <w:szCs w:val="20"/>
        </w:rPr>
        <w:t>for complete citation information)</w:t>
      </w:r>
      <w:r>
        <w:rPr>
          <w:rFonts w:ascii="Arial" w:hAnsi="Arial" w:cs="Arial"/>
          <w:color w:val="333333"/>
          <w:sz w:val="20"/>
          <w:szCs w:val="20"/>
        </w:rPr>
        <w:br/>
        <w:t xml:space="preserve">Mario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Simoni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Why are Continuous-Time Signals and Systems Courses so Difficult? How Can We Make Them More Accessible?</w:t>
      </w:r>
      <w:r>
        <w:rPr>
          <w:rFonts w:ascii="Arial" w:hAnsi="Arial" w:cs="Arial"/>
          <w:color w:val="333333"/>
          <w:sz w:val="20"/>
          <w:szCs w:val="20"/>
        </w:rPr>
        <w:br/>
        <w:t>Richard Layton: Student Demographics and Outcomes in Electrical and Mechanical Engineering.</w:t>
      </w:r>
      <w:r>
        <w:rPr>
          <w:rFonts w:ascii="Arial" w:hAnsi="Arial" w:cs="Arial"/>
          <w:color w:val="333333"/>
          <w:sz w:val="20"/>
          <w:szCs w:val="20"/>
        </w:rPr>
        <w:br/>
        <w:t>Deborah Walter: Models of Adoption and Best Practices for Mobile Hands-On Learning in Electrical Engineering.</w:t>
      </w:r>
      <w:r>
        <w:rPr>
          <w:rFonts w:ascii="Arial" w:hAnsi="Arial" w:cs="Arial"/>
          <w:color w:val="333333"/>
          <w:sz w:val="20"/>
          <w:szCs w:val="20"/>
        </w:rPr>
        <w:br/>
        <w:t>Cary Laxer: Contemplations on Results from Investigating the Personal Epistemology of Computing.</w:t>
      </w:r>
      <w:r>
        <w:rPr>
          <w:rFonts w:ascii="Arial" w:hAnsi="Arial" w:cs="Arial"/>
          <w:color w:val="333333"/>
          <w:sz w:val="20"/>
          <w:szCs w:val="20"/>
        </w:rPr>
        <w:br/>
        <w:t xml:space="preserve">Mario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Simoni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Hands-On Activities with Portable Electronics.</w:t>
      </w:r>
      <w:r>
        <w:rPr>
          <w:rFonts w:ascii="Arial" w:hAnsi="Arial" w:cs="Arial"/>
          <w:color w:val="333333"/>
          <w:sz w:val="20"/>
          <w:szCs w:val="20"/>
        </w:rPr>
        <w:br/>
        <w:t xml:space="preserve">Mario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Simoni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Hands-On Electricity: An Active Learning Opportunity for High-School Physics.</w:t>
      </w:r>
    </w:p>
    <w:p w:rsidR="000E48A3" w:rsidRDefault="00C15F1F"/>
    <w:sectPr w:rsidR="000E4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F"/>
    <w:rsid w:val="00361B3F"/>
    <w:rsid w:val="009E5A20"/>
    <w:rsid w:val="00C15F1F"/>
    <w:rsid w:val="00C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F5C29-0EFB-42DA-8805-24BB5AEE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y">
    <w:name w:val="gray"/>
    <w:basedOn w:val="Normal"/>
    <w:rsid w:val="00C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15F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15F1F"/>
  </w:style>
  <w:style w:type="character" w:styleId="Hyperlink">
    <w:name w:val="Hyperlink"/>
    <w:basedOn w:val="DefaultParagraphFont"/>
    <w:uiPriority w:val="99"/>
    <w:semiHidden/>
    <w:unhideWhenUsed/>
    <w:rsid w:val="00C15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0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er.asee.org/what-s-in-the-soup-auto-ethnograhies-from-an-engineer-a-physicist-and-an-english-professor-regarding-a-successful-multidisciplinary-grand-challenge-program" TargetMode="External"/><Relationship Id="rId13" Type="http://schemas.openxmlformats.org/officeDocument/2006/relationships/hyperlink" Target="https://peer.asee.org/the-grandest-challenge-models-for-communication-development-in-technical-contexts" TargetMode="External"/><Relationship Id="rId18" Type="http://schemas.openxmlformats.org/officeDocument/2006/relationships/hyperlink" Target="https://peer.asee.org/using-engineering-to-address-the-common-core-standards-a-four-week-workshop-curriculum-exchange" TargetMode="External"/><Relationship Id="rId26" Type="http://schemas.openxmlformats.org/officeDocument/2006/relationships/hyperlink" Target="https://peer.asee.org/data-mining-to-help-determine-sources-of-difficulty-in-an-introductory-continuous-time-signals-and-systems-course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peer.asee.org/introducing-systems-competencies-during-undergraduate-design" TargetMode="External"/><Relationship Id="rId34" Type="http://schemas.openxmlformats.org/officeDocument/2006/relationships/hyperlink" Target="https://peer.asee.org/using-the-epsa-rubric-to-evaluate-student-work-in-a-senior-level-professional-issues-course" TargetMode="External"/><Relationship Id="rId7" Type="http://schemas.openxmlformats.org/officeDocument/2006/relationships/hyperlink" Target="https://peer.asee.org/preparing-your-teaching-portfolio" TargetMode="External"/><Relationship Id="rId12" Type="http://schemas.openxmlformats.org/officeDocument/2006/relationships/hyperlink" Target="https://peer.asee.org/developing-critical-thinking-skills-in-a-mixed-signal-test-and-product-engineering-course" TargetMode="External"/><Relationship Id="rId17" Type="http://schemas.openxmlformats.org/officeDocument/2006/relationships/hyperlink" Target="https://peer.asee.org/practicing-and-assessing-formal-systems-competencies-in-ece-senior-design" TargetMode="External"/><Relationship Id="rId25" Type="http://schemas.openxmlformats.org/officeDocument/2006/relationships/hyperlink" Target="https://peer.asee.org/get-your-feet-wet-experiential-learning-activities-along-lost-creek" TargetMode="External"/><Relationship Id="rId33" Type="http://schemas.openxmlformats.org/officeDocument/2006/relationships/hyperlink" Target="https://peer.asee.org/scenario-and-scoring-sheet-development-for-engineering-professional-skill-assessment" TargetMode="External"/><Relationship Id="rId38" Type="http://schemas.openxmlformats.org/officeDocument/2006/relationships/hyperlink" Target="http://fie2013.fie-conference.org/sites/fie2013.fie-conference.org/files/FIE2013FinalProgram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er.asee.org/the-innovation-canvas-an-instructor-s-guide" TargetMode="External"/><Relationship Id="rId20" Type="http://schemas.openxmlformats.org/officeDocument/2006/relationships/hyperlink" Target="https://peer.asee.org/preparing-our-graduates-to-be-more-effective-leaders-in-a-world-of-systems-oriented-risk" TargetMode="External"/><Relationship Id="rId29" Type="http://schemas.openxmlformats.org/officeDocument/2006/relationships/hyperlink" Target="https://peer.asee.org/graduate-student-and-faculty-member-an-exploration-of-career-and-personal-decisions" TargetMode="External"/><Relationship Id="rId1" Type="http://schemas.openxmlformats.org/officeDocument/2006/relationships/styles" Target="styles.xml"/><Relationship Id="rId6" Type="http://schemas.openxmlformats.org/officeDocument/2006/relationships/hyperlink" Target="https://peer.asee.org/the-innovation-canvas-as-a-teaching-tool-in-capstone-design-a-reverse-engineering-case-study" TargetMode="External"/><Relationship Id="rId11" Type="http://schemas.openxmlformats.org/officeDocument/2006/relationships/hyperlink" Target="https://peer.asee.org/from-faculty-to-change-agent-lessons-learned-in-the-development-and-implementation-of-a-change-workshop" TargetMode="External"/><Relationship Id="rId24" Type="http://schemas.openxmlformats.org/officeDocument/2006/relationships/hyperlink" Target="https://peer.asee.org/transfer-effects-of-challenge-based-lessons-in-an-undergraduate-dynamics-course" TargetMode="External"/><Relationship Id="rId32" Type="http://schemas.openxmlformats.org/officeDocument/2006/relationships/hyperlink" Target="https://peer.asee.org/role-of-artifacts-in-creating-a-self-renewing-design-and-manufacturing-community-of-practice" TargetMode="External"/><Relationship Id="rId37" Type="http://schemas.openxmlformats.org/officeDocument/2006/relationships/hyperlink" Target="https://peer.asee.org/smarter-teamwork-system-for-management-assessment-research-training-education-and-remediation-for-teamwork-201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pcs.ieee.org/files/2014/11/IPCC2014-Program-v.07-2014.11.09-final-low-res.pdf" TargetMode="External"/><Relationship Id="rId15" Type="http://schemas.openxmlformats.org/officeDocument/2006/relationships/hyperlink" Target="https://peer.asee.org/an-activity-in-design-for-manufacturability-concept-generation-through-volume-production-in-less-than-three-hours" TargetMode="External"/><Relationship Id="rId23" Type="http://schemas.openxmlformats.org/officeDocument/2006/relationships/hyperlink" Target="https://peer.asee.org/video-based-online-learning-the-other-side-of-the-looking-glass" TargetMode="External"/><Relationship Id="rId28" Type="http://schemas.openxmlformats.org/officeDocument/2006/relationships/hyperlink" Target="https://peer.asee.org/women-of-color-engineering-faculty-an-examination-of-the-experiences-and-the-numbers" TargetMode="External"/><Relationship Id="rId36" Type="http://schemas.openxmlformats.org/officeDocument/2006/relationships/hyperlink" Target="https://peer.asee.org/characterizing-and-modeling-the-experience-of-transfer-students-in-engineering" TargetMode="External"/><Relationship Id="rId10" Type="http://schemas.openxmlformats.org/officeDocument/2006/relationships/hyperlink" Target="https://peer.asee.org/geology-for-civil-and-environmental-engineers-setting-priorities-developing-desk-study-skills-and-case-study-based-learning" TargetMode="External"/><Relationship Id="rId19" Type="http://schemas.openxmlformats.org/officeDocument/2006/relationships/hyperlink" Target="https://peer.asee.org/honest-expert-solutions-towards-cognitive-apprenticeship" TargetMode="External"/><Relationship Id="rId31" Type="http://schemas.openxmlformats.org/officeDocument/2006/relationships/hyperlink" Target="https://peer.asee.org/student-demographics-and-outcomes-in-mechanical-and-aerospace-engineering-including-migration-between-the-disciplines" TargetMode="External"/><Relationship Id="rId4" Type="http://schemas.openxmlformats.org/officeDocument/2006/relationships/hyperlink" Target="http://fie2014.org/sites/fie2014.org/files/fie-2014_program_v10.pdf" TargetMode="External"/><Relationship Id="rId9" Type="http://schemas.openxmlformats.org/officeDocument/2006/relationships/hyperlink" Target="https://peer.asee.org/optical-filter-design-fabrication-and-characterization-a-multifaceted-approach-to-project-based-curriculum" TargetMode="External"/><Relationship Id="rId14" Type="http://schemas.openxmlformats.org/officeDocument/2006/relationships/hyperlink" Target="https://peer.asee.org/structural-engineering-practicum-the-first-course-in-a-master-s-program" TargetMode="External"/><Relationship Id="rId22" Type="http://schemas.openxmlformats.org/officeDocument/2006/relationships/hyperlink" Target="https://peer.asee.org/the-innovation-competencies-implications-for-educating-the-engineer-of-the-future" TargetMode="External"/><Relationship Id="rId27" Type="http://schemas.openxmlformats.org/officeDocument/2006/relationships/hyperlink" Target="https://peer.asee.org/capstone-project-in-a-freshman-solid-modeling-course" TargetMode="External"/><Relationship Id="rId30" Type="http://schemas.openxmlformats.org/officeDocument/2006/relationships/hyperlink" Target="https://peer.asee.org/understanding-diverse-pathways-disciplinary-trajectories-of-engineering-students" TargetMode="External"/><Relationship Id="rId35" Type="http://schemas.openxmlformats.org/officeDocument/2006/relationships/hyperlink" Target="https://peer.asee.org/collaborative-research-center-for-mobile-hands-on-stem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Rose-Hulman Institute of Technology</Company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Foulkes, Arthur E</dc:creator>
  <cp:keywords/>
  <dc:description/>
  <cp:lastModifiedBy>Foulkes, Arthur E</cp:lastModifiedBy>
  <cp:revision>1</cp:revision>
  <dcterms:created xsi:type="dcterms:W3CDTF">2016-11-03T12:22:00Z</dcterms:created>
  <dcterms:modified xsi:type="dcterms:W3CDTF">2016-11-03T12:23:00Z</dcterms:modified>
</cp:coreProperties>
</file>